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AC" w:rsidRPr="00595D2C" w:rsidRDefault="00532CAC" w:rsidP="00C33AE6">
      <w:pPr>
        <w:jc w:val="center"/>
        <w:rPr>
          <w:rFonts w:ascii="Arial" w:hAnsi="Arial" w:cs="Arial"/>
          <w:b/>
          <w:sz w:val="28"/>
          <w:szCs w:val="28"/>
        </w:rPr>
      </w:pPr>
      <w:r w:rsidRPr="00595D2C">
        <w:rPr>
          <w:rFonts w:ascii="Arial" w:hAnsi="Arial" w:cs="Arial"/>
          <w:b/>
          <w:sz w:val="28"/>
          <w:szCs w:val="28"/>
        </w:rPr>
        <w:t xml:space="preserve">ZADÁNÍ ROZSAHU STAVBY – </w:t>
      </w:r>
      <w:r w:rsidR="00FD4450">
        <w:rPr>
          <w:rFonts w:ascii="Arial" w:hAnsi="Arial" w:cs="Arial"/>
          <w:b/>
          <w:sz w:val="28"/>
          <w:szCs w:val="28"/>
        </w:rPr>
        <w:t xml:space="preserve">DOPRACOVÁNÍ </w:t>
      </w:r>
      <w:r w:rsidRPr="00595D2C">
        <w:rPr>
          <w:rFonts w:ascii="Arial" w:hAnsi="Arial" w:cs="Arial"/>
          <w:b/>
          <w:sz w:val="28"/>
          <w:szCs w:val="28"/>
        </w:rPr>
        <w:t>PD</w:t>
      </w:r>
    </w:p>
    <w:p w:rsidR="00532CAC" w:rsidRPr="00C33AE6" w:rsidRDefault="00532CAC" w:rsidP="002E0B0D">
      <w:pPr>
        <w:spacing w:before="120" w:after="12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Název akce:</w:t>
      </w:r>
      <w:r w:rsidRPr="00C33AE6">
        <w:rPr>
          <w:rFonts w:ascii="Arial" w:hAnsi="Arial" w:cs="Arial"/>
        </w:rPr>
        <w:tab/>
      </w:r>
      <w:r w:rsidRPr="00C33AE6">
        <w:rPr>
          <w:rFonts w:ascii="Arial" w:hAnsi="Arial" w:cs="Arial"/>
        </w:rPr>
        <w:tab/>
        <w:t>PS Blansko – rekonstrukce</w:t>
      </w:r>
    </w:p>
    <w:p w:rsidR="00532CAC" w:rsidRPr="00C33AE6" w:rsidRDefault="00532CAC" w:rsidP="002E0B0D">
      <w:pPr>
        <w:spacing w:before="120" w:after="12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Číslo akce ve VP:</w:t>
      </w:r>
      <w:r w:rsidRPr="00C33AE6">
        <w:rPr>
          <w:rFonts w:ascii="Arial" w:hAnsi="Arial" w:cs="Arial"/>
        </w:rPr>
        <w:tab/>
        <w:t>113262PDC</w:t>
      </w:r>
    </w:p>
    <w:p w:rsidR="00532CAC" w:rsidRPr="00C33AE6" w:rsidRDefault="00532CAC" w:rsidP="002E0B0D">
      <w:pPr>
        <w:spacing w:before="120" w:after="12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 xml:space="preserve">Místo stavby (k. </w:t>
      </w:r>
      <w:proofErr w:type="spellStart"/>
      <w:r w:rsidRPr="00C33AE6">
        <w:rPr>
          <w:rFonts w:ascii="Arial" w:hAnsi="Arial" w:cs="Arial"/>
        </w:rPr>
        <w:t>ú.</w:t>
      </w:r>
      <w:proofErr w:type="spellEnd"/>
      <w:r w:rsidRPr="00C33AE6">
        <w:rPr>
          <w:rFonts w:ascii="Arial" w:hAnsi="Arial" w:cs="Arial"/>
        </w:rPr>
        <w:t>):</w:t>
      </w:r>
      <w:r w:rsidRPr="00C33AE6">
        <w:rPr>
          <w:rFonts w:ascii="Arial" w:hAnsi="Arial" w:cs="Arial"/>
        </w:rPr>
        <w:tab/>
        <w:t>Blansko</w:t>
      </w:r>
    </w:p>
    <w:p w:rsidR="00532CAC" w:rsidRPr="00C33AE6" w:rsidRDefault="00532CAC" w:rsidP="002E0B0D">
      <w:pPr>
        <w:spacing w:before="120" w:after="12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Okres:</w:t>
      </w:r>
      <w:r w:rsidRPr="00C33AE6">
        <w:rPr>
          <w:rFonts w:ascii="Arial" w:hAnsi="Arial" w:cs="Arial"/>
        </w:rPr>
        <w:tab/>
      </w:r>
      <w:r w:rsidRPr="00C33AE6">
        <w:rPr>
          <w:rFonts w:ascii="Arial" w:hAnsi="Arial" w:cs="Arial"/>
        </w:rPr>
        <w:tab/>
      </w:r>
      <w:r w:rsidRPr="00C33AE6">
        <w:rPr>
          <w:rFonts w:ascii="Arial" w:hAnsi="Arial" w:cs="Arial"/>
        </w:rPr>
        <w:tab/>
        <w:t>Blansko</w:t>
      </w:r>
    </w:p>
    <w:p w:rsidR="00532CAC" w:rsidRPr="00C33AE6" w:rsidRDefault="00532CAC" w:rsidP="002E0B0D">
      <w:pPr>
        <w:spacing w:before="120" w:after="12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Kraj:</w:t>
      </w:r>
      <w:r w:rsidRPr="00C33AE6">
        <w:rPr>
          <w:rFonts w:ascii="Arial" w:hAnsi="Arial" w:cs="Arial"/>
        </w:rPr>
        <w:tab/>
      </w:r>
      <w:r w:rsidRPr="00C33AE6">
        <w:rPr>
          <w:rFonts w:ascii="Arial" w:hAnsi="Arial" w:cs="Arial"/>
        </w:rPr>
        <w:tab/>
      </w:r>
      <w:r w:rsidRPr="00C33AE6">
        <w:rPr>
          <w:rFonts w:ascii="Arial" w:hAnsi="Arial" w:cs="Arial"/>
        </w:rPr>
        <w:tab/>
        <w:t>Jihomoravský</w:t>
      </w:r>
    </w:p>
    <w:p w:rsidR="00532CAC" w:rsidRPr="00C33AE6" w:rsidRDefault="00532CAC" w:rsidP="002E0B0D">
      <w:pPr>
        <w:spacing w:before="120" w:after="12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Charakter stavby:</w:t>
      </w:r>
      <w:r w:rsidRPr="00C33AE6">
        <w:rPr>
          <w:rFonts w:ascii="Arial" w:hAnsi="Arial" w:cs="Arial"/>
          <w:b/>
        </w:rPr>
        <w:tab/>
      </w:r>
      <w:r w:rsidRPr="00C33AE6">
        <w:rPr>
          <w:rFonts w:ascii="Arial" w:hAnsi="Arial" w:cs="Arial"/>
        </w:rPr>
        <w:t>investice</w:t>
      </w:r>
    </w:p>
    <w:p w:rsidR="00532CAC" w:rsidRPr="00C33AE6" w:rsidRDefault="00532CAC" w:rsidP="002E0B0D">
      <w:pPr>
        <w:spacing w:before="120" w:after="120" w:line="240" w:lineRule="auto"/>
        <w:jc w:val="both"/>
        <w:rPr>
          <w:rFonts w:ascii="Arial" w:hAnsi="Arial" w:cs="Arial"/>
        </w:rPr>
      </w:pPr>
    </w:p>
    <w:p w:rsidR="0090273D" w:rsidRPr="00C33AE6" w:rsidRDefault="0090273D" w:rsidP="002E0B0D">
      <w:pPr>
        <w:pStyle w:val="Odstavecseseznamem"/>
        <w:numPr>
          <w:ilvl w:val="0"/>
          <w:numId w:val="8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</w:rPr>
      </w:pPr>
      <w:r w:rsidRPr="00C33AE6">
        <w:rPr>
          <w:rFonts w:ascii="Arial" w:hAnsi="Arial" w:cs="Arial"/>
          <w:b/>
        </w:rPr>
        <w:t>Účel stavby</w:t>
      </w:r>
    </w:p>
    <w:p w:rsidR="0090273D" w:rsidRPr="00C33AE6" w:rsidRDefault="0090273D" w:rsidP="002E0B0D">
      <w:pPr>
        <w:spacing w:before="120" w:after="12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Jedná se o vybudování zázemí pro provoz Blansko odpovídající nejen provozním požadavkům, ale také hygienickým a odpovídajícím normám.</w:t>
      </w:r>
    </w:p>
    <w:p w:rsidR="0090273D" w:rsidRPr="00C33AE6" w:rsidRDefault="0090273D" w:rsidP="002E0B0D">
      <w:pPr>
        <w:spacing w:before="120" w:after="120" w:line="240" w:lineRule="auto"/>
        <w:jc w:val="both"/>
        <w:rPr>
          <w:rFonts w:ascii="Arial" w:hAnsi="Arial" w:cs="Arial"/>
        </w:rPr>
      </w:pPr>
    </w:p>
    <w:p w:rsidR="00532CAC" w:rsidRDefault="0090273D" w:rsidP="002E0B0D">
      <w:pPr>
        <w:pStyle w:val="Odstavecseseznamem"/>
        <w:numPr>
          <w:ilvl w:val="0"/>
          <w:numId w:val="8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</w:rPr>
      </w:pPr>
      <w:r w:rsidRPr="00C33AE6">
        <w:rPr>
          <w:rFonts w:ascii="Arial" w:hAnsi="Arial" w:cs="Arial"/>
          <w:b/>
        </w:rPr>
        <w:t>Návrh technického řešení - r</w:t>
      </w:r>
      <w:r w:rsidR="00532CAC" w:rsidRPr="00C33AE6">
        <w:rPr>
          <w:rFonts w:ascii="Arial" w:hAnsi="Arial" w:cs="Arial"/>
          <w:b/>
        </w:rPr>
        <w:t>ozsah zpracování</w:t>
      </w:r>
    </w:p>
    <w:p w:rsidR="00DA1C32" w:rsidRDefault="00DA1C32" w:rsidP="00DA1C32">
      <w:pPr>
        <w:pStyle w:val="Odstavecseseznamem"/>
        <w:spacing w:before="120" w:after="120" w:line="240" w:lineRule="auto"/>
        <w:ind w:left="284"/>
        <w:jc w:val="both"/>
        <w:rPr>
          <w:rFonts w:ascii="Arial" w:hAnsi="Arial" w:cs="Arial"/>
        </w:rPr>
      </w:pPr>
      <w:r w:rsidRPr="00DA1C32">
        <w:rPr>
          <w:rFonts w:ascii="Arial" w:hAnsi="Arial" w:cs="Arial"/>
        </w:rPr>
        <w:t>Obecně se jedná o zpracování DPS, v případě neúplnosti či nevhodného návrhu již zpracovaných dokumentací (příloha č. 1) budou tyto upraveny nebo dopracovány. Dále bude zajištěna kompletní inženýrská činnost a příslušná povolení dílčích staveb.</w:t>
      </w:r>
    </w:p>
    <w:p w:rsidR="00DA1C32" w:rsidRPr="00DA1C32" w:rsidRDefault="00DA1C32" w:rsidP="00DA1C32">
      <w:pPr>
        <w:pStyle w:val="Odstavecseseznamem"/>
        <w:spacing w:before="120" w:after="120" w:line="240" w:lineRule="auto"/>
        <w:ind w:left="284"/>
        <w:jc w:val="both"/>
        <w:rPr>
          <w:rFonts w:ascii="Arial" w:hAnsi="Arial" w:cs="Arial"/>
        </w:rPr>
      </w:pPr>
    </w:p>
    <w:p w:rsidR="007D3F2F" w:rsidRPr="00C33AE6" w:rsidRDefault="00033397" w:rsidP="002E0B0D">
      <w:pPr>
        <w:spacing w:before="60" w:after="60" w:line="240" w:lineRule="auto"/>
        <w:jc w:val="both"/>
        <w:rPr>
          <w:rFonts w:ascii="Arial" w:hAnsi="Arial" w:cs="Arial"/>
          <w:u w:val="single"/>
        </w:rPr>
      </w:pPr>
      <w:r w:rsidRPr="00C33AE6">
        <w:rPr>
          <w:rFonts w:ascii="Arial" w:hAnsi="Arial" w:cs="Arial"/>
          <w:u w:val="single"/>
        </w:rPr>
        <w:t xml:space="preserve">A) </w:t>
      </w:r>
      <w:r w:rsidR="007D3F2F" w:rsidRPr="00C33AE6">
        <w:rPr>
          <w:rFonts w:ascii="Arial" w:hAnsi="Arial" w:cs="Arial"/>
          <w:u w:val="single"/>
        </w:rPr>
        <w:t>Okály - demolice</w:t>
      </w:r>
    </w:p>
    <w:p w:rsidR="007D3F2F" w:rsidRPr="00C33AE6" w:rsidRDefault="00FD4450" w:rsidP="002E0B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Dopracování</w:t>
      </w:r>
      <w:r w:rsidRPr="00C33AE6">
        <w:rPr>
          <w:rFonts w:ascii="Arial" w:hAnsi="Arial" w:cs="Arial"/>
        </w:rPr>
        <w:t xml:space="preserve"> </w:t>
      </w:r>
      <w:r w:rsidR="007D3F2F" w:rsidRPr="00C33AE6">
        <w:rPr>
          <w:rFonts w:ascii="Arial" w:hAnsi="Arial" w:cs="Arial"/>
        </w:rPr>
        <w:t>PD pro demolici dvou okálů včetně zasypání sklepů a úpravy terénu</w:t>
      </w:r>
    </w:p>
    <w:p w:rsidR="007D3F2F" w:rsidRPr="00C33AE6" w:rsidRDefault="007D3F2F" w:rsidP="002E0B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Zajištění potřebné inženýrské činnosti včetně povolení k demolici.</w:t>
      </w:r>
    </w:p>
    <w:p w:rsidR="007D3F2F" w:rsidRPr="00C33AE6" w:rsidRDefault="007D3F2F" w:rsidP="002E0B0D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0F31AF" w:rsidRPr="00C33AE6" w:rsidRDefault="00033397" w:rsidP="002E0B0D">
      <w:pPr>
        <w:spacing w:before="60" w:after="60" w:line="240" w:lineRule="auto"/>
        <w:jc w:val="both"/>
        <w:rPr>
          <w:rFonts w:ascii="Arial" w:hAnsi="Arial" w:cs="Arial"/>
          <w:u w:val="single"/>
        </w:rPr>
      </w:pPr>
      <w:r w:rsidRPr="00C33AE6">
        <w:rPr>
          <w:rFonts w:ascii="Arial" w:hAnsi="Arial" w:cs="Arial"/>
          <w:u w:val="single"/>
        </w:rPr>
        <w:t xml:space="preserve">B) </w:t>
      </w:r>
      <w:r w:rsidR="000F31AF" w:rsidRPr="00C33AE6">
        <w:rPr>
          <w:rFonts w:ascii="Arial" w:hAnsi="Arial" w:cs="Arial"/>
          <w:u w:val="single"/>
        </w:rPr>
        <w:t>Provozní budova – výstavba</w:t>
      </w:r>
    </w:p>
    <w:p w:rsidR="000F31AF" w:rsidRPr="00C33AE6" w:rsidRDefault="00017952" w:rsidP="002E0B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O</w:t>
      </w:r>
      <w:r w:rsidR="000F31AF" w:rsidRPr="00C33AE6">
        <w:rPr>
          <w:rFonts w:ascii="Arial" w:hAnsi="Arial" w:cs="Arial"/>
        </w:rPr>
        <w:t>sazení do terénu včetně zaměření</w:t>
      </w:r>
      <w:r w:rsidR="00E11A3B" w:rsidRPr="00C33AE6">
        <w:rPr>
          <w:rFonts w:ascii="Arial" w:hAnsi="Arial" w:cs="Arial"/>
        </w:rPr>
        <w:t>.</w:t>
      </w:r>
    </w:p>
    <w:p w:rsidR="0090273D" w:rsidRPr="00C33AE6" w:rsidRDefault="0090273D" w:rsidP="002E0B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Zajištění přípojek (voda, el., plyn).</w:t>
      </w:r>
    </w:p>
    <w:p w:rsidR="000F31AF" w:rsidRPr="00C33AE6" w:rsidRDefault="00FD4450" w:rsidP="002E0B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Dopracování</w:t>
      </w:r>
      <w:r w:rsidRPr="00C33AE6">
        <w:rPr>
          <w:rFonts w:ascii="Arial" w:hAnsi="Arial" w:cs="Arial"/>
        </w:rPr>
        <w:t xml:space="preserve"> </w:t>
      </w:r>
      <w:r w:rsidR="008209A3" w:rsidRPr="00C33AE6">
        <w:rPr>
          <w:rFonts w:ascii="Arial" w:hAnsi="Arial" w:cs="Arial"/>
        </w:rPr>
        <w:t>PD - DPS.</w:t>
      </w:r>
    </w:p>
    <w:p w:rsidR="008209A3" w:rsidRPr="00C33AE6" w:rsidRDefault="008209A3" w:rsidP="002E0B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Zajištění kompletní inženýrské činnosti včetně pravomocných povolení (ÚR, SP).</w:t>
      </w:r>
    </w:p>
    <w:p w:rsidR="006428BB" w:rsidRPr="00C33AE6" w:rsidRDefault="006428BB" w:rsidP="002E0B0D">
      <w:pPr>
        <w:spacing w:after="0" w:line="240" w:lineRule="auto"/>
        <w:jc w:val="both"/>
        <w:rPr>
          <w:rFonts w:ascii="Arial" w:hAnsi="Arial" w:cs="Arial"/>
        </w:rPr>
      </w:pPr>
    </w:p>
    <w:p w:rsidR="007129CE" w:rsidRPr="00C33AE6" w:rsidRDefault="007129CE" w:rsidP="007129CE">
      <w:pPr>
        <w:spacing w:after="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Jedná se o zázemí pro 6 zaměstnanců (4x úsekový technik, 1x administrativa, 1x vedoucí).</w:t>
      </w:r>
    </w:p>
    <w:p w:rsidR="0090228D" w:rsidRDefault="00FD4450" w:rsidP="002E0B0D">
      <w:pPr>
        <w:spacing w:before="60" w:after="6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Jako podklad pro zpracování projektové dokumentace pro provedení stavby bude sloužit dokumentace pro stavební povolení. Případné odchylky budou projednány v rámci výrobních výborů.</w:t>
      </w:r>
    </w:p>
    <w:p w:rsidR="008209A3" w:rsidRPr="00C33AE6" w:rsidRDefault="008209A3" w:rsidP="002E0B0D">
      <w:pPr>
        <w:spacing w:before="60" w:after="60" w:line="240" w:lineRule="auto"/>
        <w:jc w:val="both"/>
        <w:rPr>
          <w:rFonts w:ascii="Arial" w:hAnsi="Arial" w:cs="Arial"/>
          <w:u w:val="single"/>
        </w:rPr>
      </w:pPr>
    </w:p>
    <w:p w:rsidR="008209A3" w:rsidRPr="00C33AE6" w:rsidRDefault="00033397" w:rsidP="002E0B0D">
      <w:pPr>
        <w:spacing w:before="60" w:after="60" w:line="240" w:lineRule="auto"/>
        <w:jc w:val="both"/>
        <w:rPr>
          <w:rFonts w:ascii="Arial" w:hAnsi="Arial" w:cs="Arial"/>
          <w:u w:val="single"/>
        </w:rPr>
      </w:pPr>
      <w:r w:rsidRPr="00C33AE6">
        <w:rPr>
          <w:rFonts w:ascii="Arial" w:hAnsi="Arial" w:cs="Arial"/>
          <w:u w:val="single"/>
        </w:rPr>
        <w:t xml:space="preserve">C) </w:t>
      </w:r>
      <w:r w:rsidR="008209A3" w:rsidRPr="00C33AE6">
        <w:rPr>
          <w:rFonts w:ascii="Arial" w:hAnsi="Arial" w:cs="Arial"/>
          <w:u w:val="single"/>
        </w:rPr>
        <w:t>Dílny – rekonstrukce</w:t>
      </w:r>
    </w:p>
    <w:p w:rsidR="008209A3" w:rsidRPr="00C33AE6" w:rsidRDefault="00FD4450" w:rsidP="002E0B0D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Dopracování </w:t>
      </w:r>
      <w:r w:rsidR="007D3F2F" w:rsidRPr="00C33AE6">
        <w:rPr>
          <w:rFonts w:ascii="Arial" w:hAnsi="Arial" w:cs="Arial"/>
        </w:rPr>
        <w:t xml:space="preserve">PD - </w:t>
      </w:r>
      <w:r>
        <w:rPr>
          <w:rFonts w:ascii="Arial" w:hAnsi="Arial" w:cs="Arial"/>
        </w:rPr>
        <w:t>DPS</w:t>
      </w:r>
      <w:r w:rsidR="008209A3" w:rsidRPr="00C33AE6">
        <w:rPr>
          <w:rFonts w:ascii="Arial" w:hAnsi="Arial" w:cs="Arial"/>
        </w:rPr>
        <w:t>.</w:t>
      </w:r>
    </w:p>
    <w:p w:rsidR="008209A3" w:rsidRPr="00C33AE6" w:rsidRDefault="008209A3" w:rsidP="002E0B0D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Zajištění kompletní inženýrské činnosti včetně pravomocného povolení (SP).</w:t>
      </w:r>
    </w:p>
    <w:p w:rsidR="006428BB" w:rsidRPr="00C33AE6" w:rsidRDefault="006428BB" w:rsidP="002E0B0D">
      <w:pPr>
        <w:spacing w:after="0" w:line="240" w:lineRule="auto"/>
        <w:jc w:val="both"/>
        <w:rPr>
          <w:rFonts w:ascii="Arial" w:hAnsi="Arial" w:cs="Arial"/>
        </w:rPr>
      </w:pPr>
    </w:p>
    <w:p w:rsidR="0090228D" w:rsidRDefault="00FF7860" w:rsidP="002E0B0D">
      <w:pPr>
        <w:spacing w:after="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Vybudování nového sociálního zázemí  - 2x sprcha, 2x WC - rozšířit do místa původních (demolovaných) okálů</w:t>
      </w:r>
      <w:r w:rsidR="0090228D">
        <w:rPr>
          <w:rFonts w:ascii="Arial" w:hAnsi="Arial" w:cs="Arial"/>
        </w:rPr>
        <w:t>, vybudování dvou šaten (čistá + špinavá)</w:t>
      </w:r>
      <w:r w:rsidRPr="00C33AE6">
        <w:rPr>
          <w:rFonts w:ascii="Arial" w:hAnsi="Arial" w:cs="Arial"/>
        </w:rPr>
        <w:t xml:space="preserve">;  likvidace stávajícího WC </w:t>
      </w:r>
      <w:r w:rsidR="0090228D">
        <w:rPr>
          <w:rFonts w:ascii="Arial" w:hAnsi="Arial" w:cs="Arial"/>
        </w:rPr>
        <w:br/>
      </w:r>
      <w:r w:rsidRPr="00C33AE6">
        <w:rPr>
          <w:rFonts w:ascii="Arial" w:hAnsi="Arial" w:cs="Arial"/>
        </w:rPr>
        <w:t xml:space="preserve">a sprchy, propojit a vytvořit sušárnu; likvidace zazdění slepých vrat do bývalé uhelny; výměna 2 plechových vrat do skladů; nová garážová vrata do poslední kóje;  nové podlahy </w:t>
      </w:r>
      <w:r w:rsidR="00DA1C32">
        <w:rPr>
          <w:rFonts w:ascii="Arial" w:hAnsi="Arial" w:cs="Arial"/>
        </w:rPr>
        <w:br/>
      </w:r>
      <w:r w:rsidRPr="00C33AE6">
        <w:rPr>
          <w:rFonts w:ascii="Arial" w:hAnsi="Arial" w:cs="Arial"/>
        </w:rPr>
        <w:t xml:space="preserve">v části kanceláří a chodby do dílen; nový strop v části kanceláře; součástí je i rekonstrukce vytápění – samostatný plynový kotel pro zděný objekt; sjednocení fasády, výměna klempířských prvků; okapový chodník; nový obklad soklu. </w:t>
      </w:r>
    </w:p>
    <w:p w:rsidR="00FF7860" w:rsidRPr="00C33AE6" w:rsidRDefault="00FD4450" w:rsidP="002E0B0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Jako podklad pro zpracování projektové dokumentace pro provedení stavby bude sloužit projektová dokumentace pro stavební povolení. Případné odchylky budou projednány v rámci svolaného výrobního výboru.</w:t>
      </w:r>
    </w:p>
    <w:p w:rsidR="007D3F2F" w:rsidRPr="00C33AE6" w:rsidRDefault="00033397" w:rsidP="002E0B0D">
      <w:pPr>
        <w:spacing w:before="60" w:after="60" w:line="240" w:lineRule="auto"/>
        <w:jc w:val="both"/>
        <w:rPr>
          <w:rFonts w:ascii="Arial" w:hAnsi="Arial" w:cs="Arial"/>
          <w:u w:val="single"/>
        </w:rPr>
      </w:pPr>
      <w:r w:rsidRPr="00C33AE6">
        <w:rPr>
          <w:rFonts w:ascii="Arial" w:hAnsi="Arial" w:cs="Arial"/>
          <w:u w:val="single"/>
        </w:rPr>
        <w:t xml:space="preserve">D) </w:t>
      </w:r>
      <w:r w:rsidR="007D3F2F" w:rsidRPr="00C33AE6">
        <w:rPr>
          <w:rFonts w:ascii="Arial" w:hAnsi="Arial" w:cs="Arial"/>
          <w:u w:val="single"/>
        </w:rPr>
        <w:t>Plochy, oplocení</w:t>
      </w:r>
    </w:p>
    <w:p w:rsidR="007D3F2F" w:rsidRPr="00C33AE6" w:rsidRDefault="00FD4450" w:rsidP="002E0B0D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Dopracování</w:t>
      </w:r>
      <w:r w:rsidRPr="00C33AE6">
        <w:rPr>
          <w:rFonts w:ascii="Arial" w:hAnsi="Arial" w:cs="Arial"/>
        </w:rPr>
        <w:t xml:space="preserve"> </w:t>
      </w:r>
      <w:r w:rsidR="007D3F2F" w:rsidRPr="00C33AE6">
        <w:rPr>
          <w:rFonts w:ascii="Arial" w:hAnsi="Arial" w:cs="Arial"/>
        </w:rPr>
        <w:t xml:space="preserve">PD - </w:t>
      </w:r>
      <w:r>
        <w:rPr>
          <w:rFonts w:ascii="Arial" w:hAnsi="Arial" w:cs="Arial"/>
        </w:rPr>
        <w:t>DPS</w:t>
      </w:r>
    </w:p>
    <w:p w:rsidR="007D3F2F" w:rsidRPr="00C33AE6" w:rsidRDefault="007D3F2F" w:rsidP="002E0B0D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Zajištění povolení (územní souhlas, příp. SP)</w:t>
      </w:r>
    </w:p>
    <w:p w:rsidR="00002532" w:rsidRPr="00C33AE6" w:rsidRDefault="00002532" w:rsidP="002E0B0D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002532" w:rsidRDefault="00FF7860" w:rsidP="002E0B0D">
      <w:pPr>
        <w:spacing w:after="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 xml:space="preserve">Zastřešené stání pro 4 služební vozidla – navázání na novou přizdívku dílen (v místě nového sociálního </w:t>
      </w:r>
      <w:r w:rsidR="00002532" w:rsidRPr="00C33AE6">
        <w:rPr>
          <w:rFonts w:ascii="Arial" w:hAnsi="Arial" w:cs="Arial"/>
        </w:rPr>
        <w:t>zázemí).</w:t>
      </w:r>
      <w:r w:rsidR="00397E0F" w:rsidRPr="00C33AE6">
        <w:rPr>
          <w:rFonts w:ascii="Arial" w:hAnsi="Arial" w:cs="Arial"/>
        </w:rPr>
        <w:t xml:space="preserve"> </w:t>
      </w:r>
      <w:r w:rsidR="00002532" w:rsidRPr="00C33AE6">
        <w:rPr>
          <w:rFonts w:ascii="Arial" w:hAnsi="Arial" w:cs="Arial"/>
        </w:rPr>
        <w:t>Úprava asfaltových ploch v areálu.</w:t>
      </w:r>
      <w:r w:rsidR="00397E0F" w:rsidRPr="00C33AE6">
        <w:rPr>
          <w:rFonts w:ascii="Arial" w:hAnsi="Arial" w:cs="Arial"/>
        </w:rPr>
        <w:t xml:space="preserve"> </w:t>
      </w:r>
      <w:r w:rsidR="00002532" w:rsidRPr="00C33AE6">
        <w:rPr>
          <w:rFonts w:ascii="Arial" w:hAnsi="Arial" w:cs="Arial"/>
        </w:rPr>
        <w:t>Doplnění oplocení v souběhu s korytem Svitavy včetně nové vjezdové brány ze strany od řeky.</w:t>
      </w:r>
    </w:p>
    <w:p w:rsidR="00FD4450" w:rsidRPr="00295DE0" w:rsidRDefault="00FD4450" w:rsidP="00FD445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Jako podklad pro zpracování projektové dokumentace pro provedení stavby bude sloužit projektová dokumentace pro stavební povolení. Případné odchylky budou projednány v rámci svolaného výrobního výboru.</w:t>
      </w:r>
    </w:p>
    <w:p w:rsidR="00FD4450" w:rsidRPr="00C33AE6" w:rsidRDefault="00FD4450" w:rsidP="002E0B0D">
      <w:pPr>
        <w:spacing w:after="0" w:line="240" w:lineRule="auto"/>
        <w:jc w:val="both"/>
        <w:rPr>
          <w:rFonts w:ascii="Arial" w:hAnsi="Arial" w:cs="Arial"/>
        </w:rPr>
      </w:pPr>
    </w:p>
    <w:p w:rsidR="008209A3" w:rsidRPr="00C33AE6" w:rsidRDefault="008209A3" w:rsidP="002E0B0D">
      <w:pPr>
        <w:spacing w:after="0" w:line="240" w:lineRule="auto"/>
        <w:jc w:val="both"/>
        <w:rPr>
          <w:rFonts w:ascii="Arial" w:hAnsi="Arial" w:cs="Arial"/>
        </w:rPr>
      </w:pPr>
    </w:p>
    <w:p w:rsidR="008209A3" w:rsidRPr="00C33AE6" w:rsidRDefault="00033397" w:rsidP="002E0B0D">
      <w:pPr>
        <w:spacing w:before="60" w:after="60" w:line="240" w:lineRule="auto"/>
        <w:jc w:val="both"/>
        <w:rPr>
          <w:rFonts w:ascii="Arial" w:hAnsi="Arial" w:cs="Arial"/>
          <w:u w:val="single"/>
        </w:rPr>
      </w:pPr>
      <w:r w:rsidRPr="00C33AE6">
        <w:rPr>
          <w:rFonts w:ascii="Arial" w:hAnsi="Arial" w:cs="Arial"/>
          <w:u w:val="single"/>
        </w:rPr>
        <w:t xml:space="preserve">E) </w:t>
      </w:r>
      <w:r w:rsidR="008209A3" w:rsidRPr="00C33AE6">
        <w:rPr>
          <w:rFonts w:ascii="Arial" w:hAnsi="Arial" w:cs="Arial"/>
          <w:u w:val="single"/>
        </w:rPr>
        <w:t>Přístavek</w:t>
      </w:r>
    </w:p>
    <w:p w:rsidR="008209A3" w:rsidRPr="00C33AE6" w:rsidRDefault="008209A3" w:rsidP="002E0B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Zpracování PD pro dodatečné povolení.</w:t>
      </w:r>
    </w:p>
    <w:p w:rsidR="008209A3" w:rsidRPr="00C33AE6" w:rsidRDefault="008209A3" w:rsidP="002E0B0D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Zajištění kompletní inženýrské činnosti včetně pravomocného povolení (SP).</w:t>
      </w:r>
    </w:p>
    <w:p w:rsidR="00FD4450" w:rsidRPr="00C33AE6" w:rsidRDefault="00DF215D" w:rsidP="002E0B0D">
      <w:pPr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Dodatečné povolení přístavku – parkování pro vyvážečku (bylo provedeno vlastními zaměstnanci v roce 2015).</w:t>
      </w:r>
      <w:r w:rsidR="00FD4450">
        <w:rPr>
          <w:rFonts w:ascii="Arial" w:hAnsi="Arial" w:cs="Arial"/>
        </w:rPr>
        <w:t xml:space="preserve"> Jako podklad bude sloužit již zpracovaná, nedokončená dokumentace pro sloučené stavební řízení.</w:t>
      </w:r>
    </w:p>
    <w:p w:rsidR="00002532" w:rsidRPr="00C33AE6" w:rsidRDefault="00033397" w:rsidP="002E0B0D">
      <w:pPr>
        <w:spacing w:before="60" w:after="60" w:line="240" w:lineRule="auto"/>
        <w:jc w:val="both"/>
        <w:rPr>
          <w:rFonts w:ascii="Arial" w:hAnsi="Arial" w:cs="Arial"/>
          <w:u w:val="single"/>
        </w:rPr>
      </w:pPr>
      <w:r w:rsidRPr="00C33AE6">
        <w:rPr>
          <w:rFonts w:ascii="Arial" w:hAnsi="Arial" w:cs="Arial"/>
          <w:u w:val="single"/>
        </w:rPr>
        <w:t xml:space="preserve">F) </w:t>
      </w:r>
      <w:r w:rsidR="00002532" w:rsidRPr="00C33AE6">
        <w:rPr>
          <w:rFonts w:ascii="Arial" w:hAnsi="Arial" w:cs="Arial"/>
          <w:u w:val="single"/>
        </w:rPr>
        <w:t>Kamerový systém, zabezpečovací systém</w:t>
      </w:r>
    </w:p>
    <w:p w:rsidR="00002532" w:rsidRPr="00C33AE6" w:rsidRDefault="00002532" w:rsidP="002E0B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Zpracování PD – DPS.</w:t>
      </w:r>
    </w:p>
    <w:p w:rsidR="001054D7" w:rsidRPr="00C33AE6" w:rsidRDefault="001054D7" w:rsidP="002E0B0D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002532" w:rsidRDefault="00002532" w:rsidP="002E0B0D">
      <w:pPr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Zabezpečení areálu a objektů pro zamezení vstupu cizích osob.</w:t>
      </w:r>
      <w:r w:rsidR="002E0B0D" w:rsidRPr="00C33AE6">
        <w:rPr>
          <w:rFonts w:ascii="Arial" w:hAnsi="Arial" w:cs="Arial"/>
        </w:rPr>
        <w:t xml:space="preserve"> Návrh dle nové dispozice objektu.</w:t>
      </w:r>
    </w:p>
    <w:p w:rsidR="00A02D30" w:rsidRPr="00C33AE6" w:rsidRDefault="00A02D30" w:rsidP="002E0B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Objekty B, C, D, F budou projednány v rámci sloučeného řízení. Výstupem bude jedno povolení pro všechny tyto objekty.</w:t>
      </w:r>
    </w:p>
    <w:p w:rsidR="00AF7020" w:rsidRPr="00C33AE6" w:rsidRDefault="00AF7020" w:rsidP="002E0B0D">
      <w:pPr>
        <w:pStyle w:val="Odstavecseseznamem"/>
        <w:numPr>
          <w:ilvl w:val="0"/>
          <w:numId w:val="8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</w:rPr>
      </w:pPr>
      <w:r w:rsidRPr="00C33AE6">
        <w:rPr>
          <w:rFonts w:ascii="Arial" w:hAnsi="Arial" w:cs="Arial"/>
          <w:b/>
        </w:rPr>
        <w:t>Zpracování PD</w:t>
      </w:r>
    </w:p>
    <w:p w:rsidR="0090273D" w:rsidRPr="00C33AE6" w:rsidRDefault="0090273D" w:rsidP="002E0B0D">
      <w:pPr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 xml:space="preserve">Zpracování v rozsahu podle vyhlášky č. 499/2006 Sb., o dokumentaci staveb, ve znění pozdějších předpisů. V souladu s obecně závaznými právními předpisy, závaznými </w:t>
      </w:r>
      <w:r w:rsidR="001A029A">
        <w:rPr>
          <w:rFonts w:ascii="Arial" w:hAnsi="Arial" w:cs="Arial"/>
        </w:rPr>
        <w:br/>
      </w:r>
      <w:r w:rsidRPr="00C33AE6">
        <w:rPr>
          <w:rFonts w:ascii="Arial" w:hAnsi="Arial" w:cs="Arial"/>
        </w:rPr>
        <w:t>i doporučenými českými technickými normami (ČSN, ČSN EN, ČSN ISO, ČSN EN ISO, atd.) a standardy.</w:t>
      </w:r>
    </w:p>
    <w:p w:rsidR="0090273D" w:rsidRPr="00C33AE6" w:rsidRDefault="0090273D" w:rsidP="002E0B0D">
      <w:pPr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 xml:space="preserve">Projektová dokumentace pro provádění stavby bude obsahovat navíc technologický postup provádění stavebních prací. </w:t>
      </w:r>
      <w:r w:rsidR="00E751F9" w:rsidRPr="00C33AE6">
        <w:rPr>
          <w:rFonts w:ascii="Arial" w:hAnsi="Arial" w:cs="Arial"/>
        </w:rPr>
        <w:t xml:space="preserve">Bude obsahovat nezbytné podklady pro výběr zhotovitele dle zákona č. 134/2016 Sb., o zadávání veřejných zakázek, ve znění pozdějších předpisů, dle vyhlášky č. 499/2006 Sb., o dokumentaci staveb a vyhlášky č. 169/2016 Sb., o stanovení rozsahu dokumentace veřejné zakázky na stavební práce a soupisu stavebních prací, dodávek a služeb s výkazem výměr, která je prováděcím právním předpisem k Zákonu </w:t>
      </w:r>
      <w:r w:rsidR="001A029A">
        <w:rPr>
          <w:rFonts w:ascii="Arial" w:hAnsi="Arial" w:cs="Arial"/>
        </w:rPr>
        <w:br/>
      </w:r>
      <w:r w:rsidR="00E751F9" w:rsidRPr="00C33AE6">
        <w:rPr>
          <w:rFonts w:ascii="Arial" w:hAnsi="Arial" w:cs="Arial"/>
        </w:rPr>
        <w:t>o zadávání veřejných zakázek, č. 134/2016 Sb.</w:t>
      </w:r>
    </w:p>
    <w:p w:rsidR="0090273D" w:rsidRPr="00C33AE6" w:rsidRDefault="00AF7020" w:rsidP="002E0B0D">
      <w:pPr>
        <w:pStyle w:val="Odstavecseseznamem"/>
        <w:numPr>
          <w:ilvl w:val="0"/>
          <w:numId w:val="8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</w:rPr>
      </w:pPr>
      <w:r w:rsidRPr="00C33AE6">
        <w:rPr>
          <w:rFonts w:ascii="Arial" w:hAnsi="Arial" w:cs="Arial"/>
          <w:b/>
        </w:rPr>
        <w:t>Výkon inženýrské činnosti - i</w:t>
      </w:r>
      <w:r w:rsidR="0090273D" w:rsidRPr="00C33AE6">
        <w:rPr>
          <w:rFonts w:ascii="Arial" w:hAnsi="Arial" w:cs="Arial"/>
          <w:b/>
        </w:rPr>
        <w:t>nženýrská činnost, zajištění stanovisek dotčených institucí, osob, zajištění pravomocného územního rozhodnutí, pravomocného stavebního povolení</w:t>
      </w:r>
    </w:p>
    <w:p w:rsidR="0090273D" w:rsidRPr="00C33AE6" w:rsidRDefault="0090273D" w:rsidP="002E0B0D">
      <w:pPr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Provedení úkonů nutných k získání pravomocného územního r</w:t>
      </w:r>
      <w:r w:rsidR="00AF7020" w:rsidRPr="00C33AE6">
        <w:rPr>
          <w:rFonts w:ascii="Arial" w:hAnsi="Arial" w:cs="Arial"/>
        </w:rPr>
        <w:t>ozhodnutí, příp. územního souhlasu a stavebního povolení</w:t>
      </w:r>
      <w:r w:rsidRPr="00C33AE6">
        <w:rPr>
          <w:rFonts w:ascii="Arial" w:hAnsi="Arial" w:cs="Arial"/>
        </w:rPr>
        <w:t>. Obsah žádosti o územní rozhodnutí</w:t>
      </w:r>
      <w:r w:rsidR="00AF7020" w:rsidRPr="00C33AE6">
        <w:rPr>
          <w:rFonts w:ascii="Arial" w:hAnsi="Arial" w:cs="Arial"/>
        </w:rPr>
        <w:t>, žádosti o územní souhlas</w:t>
      </w:r>
      <w:r w:rsidRPr="00C33AE6">
        <w:rPr>
          <w:rFonts w:ascii="Arial" w:hAnsi="Arial" w:cs="Arial"/>
        </w:rPr>
        <w:t xml:space="preserve"> a žádosti o stavební povolení bude splňovat požadavky stanovené příslušnými ustanoveními zákona č. 183/2006 Sb., stavební zákon, v platném znění, a jeho prováděcích předpisů, zejména vyhlášky č. 499/2006 Sb., o dokumentaci staveb, ve znění vyhlášky </w:t>
      </w:r>
      <w:r w:rsidR="001A029A">
        <w:rPr>
          <w:rFonts w:ascii="Arial" w:hAnsi="Arial" w:cs="Arial"/>
        </w:rPr>
        <w:br/>
      </w:r>
      <w:r w:rsidRPr="00C33AE6">
        <w:rPr>
          <w:rFonts w:ascii="Arial" w:hAnsi="Arial" w:cs="Arial"/>
        </w:rPr>
        <w:t>č. 62/2013 Sb., a vyhlášky č. 503/2006 Sb., o podrobnější úpravě územního rozhodování, územního opatření a stavebního řádu, v platném znění.</w:t>
      </w:r>
    </w:p>
    <w:p w:rsidR="00774A14" w:rsidRPr="00C33AE6" w:rsidRDefault="00774A14" w:rsidP="002E0B0D">
      <w:pPr>
        <w:spacing w:after="0"/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lastRenderedPageBreak/>
        <w:t>V rámci této činnosti budou zhotovitelem prováděny zejména následující úkony:</w:t>
      </w:r>
    </w:p>
    <w:p w:rsidR="00774A14" w:rsidRPr="00C33AE6" w:rsidRDefault="00774A14" w:rsidP="002E0B0D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zajištění s</w:t>
      </w:r>
      <w:r w:rsidR="0090273D" w:rsidRPr="00C33AE6">
        <w:rPr>
          <w:rFonts w:ascii="Arial" w:hAnsi="Arial" w:cs="Arial"/>
        </w:rPr>
        <w:t>tanovis</w:t>
      </w:r>
      <w:r w:rsidRPr="00C33AE6">
        <w:rPr>
          <w:rFonts w:ascii="Arial" w:hAnsi="Arial" w:cs="Arial"/>
        </w:rPr>
        <w:t>ek</w:t>
      </w:r>
      <w:r w:rsidR="0090273D" w:rsidRPr="00C33AE6">
        <w:rPr>
          <w:rFonts w:ascii="Arial" w:hAnsi="Arial" w:cs="Arial"/>
        </w:rPr>
        <w:t xml:space="preserve"> vlastníků a provozovatelů inženýrských sítí a zařízení</w:t>
      </w:r>
      <w:r w:rsidRPr="00C33AE6">
        <w:rPr>
          <w:rFonts w:ascii="Arial" w:hAnsi="Arial" w:cs="Arial"/>
        </w:rPr>
        <w:t>,</w:t>
      </w:r>
    </w:p>
    <w:p w:rsidR="00774A14" w:rsidRPr="00C33AE6" w:rsidRDefault="00774A14" w:rsidP="002E0B0D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zajištění s</w:t>
      </w:r>
      <w:r w:rsidR="0090273D" w:rsidRPr="00C33AE6">
        <w:rPr>
          <w:rFonts w:ascii="Arial" w:hAnsi="Arial" w:cs="Arial"/>
        </w:rPr>
        <w:t>tanovis</w:t>
      </w:r>
      <w:r w:rsidRPr="00C33AE6">
        <w:rPr>
          <w:rFonts w:ascii="Arial" w:hAnsi="Arial" w:cs="Arial"/>
        </w:rPr>
        <w:t>ek</w:t>
      </w:r>
      <w:r w:rsidR="0090273D" w:rsidRPr="00C33AE6">
        <w:rPr>
          <w:rFonts w:ascii="Arial" w:hAnsi="Arial" w:cs="Arial"/>
        </w:rPr>
        <w:t xml:space="preserve"> všech dotčených orgánů</w:t>
      </w:r>
      <w:r w:rsidRPr="00C33AE6">
        <w:rPr>
          <w:rFonts w:ascii="Arial" w:hAnsi="Arial" w:cs="Arial"/>
        </w:rPr>
        <w:t>,</w:t>
      </w:r>
    </w:p>
    <w:p w:rsidR="0090273D" w:rsidRPr="00C33AE6" w:rsidRDefault="00774A14" w:rsidP="002E0B0D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</w:t>
      </w:r>
      <w:r w:rsidR="0090273D" w:rsidRPr="00C33AE6">
        <w:rPr>
          <w:rFonts w:ascii="Arial" w:hAnsi="Arial" w:cs="Arial"/>
        </w:rPr>
        <w:t>ajištění příslušné majetkoprávní situace (zajištění přístupů ke stavbě, příslušných výpisů z KN, snímky z katastrálních map, apod.)</w:t>
      </w:r>
      <w:r w:rsidRPr="00C33AE6">
        <w:rPr>
          <w:rFonts w:ascii="Arial" w:hAnsi="Arial" w:cs="Arial"/>
        </w:rPr>
        <w:t>.,</w:t>
      </w:r>
    </w:p>
    <w:p w:rsidR="00A02D30" w:rsidRDefault="00774A14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případné zajištění smluv potřebných pro povolení jednotlivých stavebních objektů (ve spolupráci s objednatelem).</w:t>
      </w:r>
    </w:p>
    <w:p w:rsidR="00A02D30" w:rsidRPr="00C33AE6" w:rsidRDefault="00A02D30" w:rsidP="00C33AE6">
      <w:pPr>
        <w:jc w:val="both"/>
        <w:rPr>
          <w:rFonts w:ascii="Arial" w:hAnsi="Arial" w:cs="Arial"/>
        </w:rPr>
      </w:pPr>
    </w:p>
    <w:p w:rsidR="002A3625" w:rsidRDefault="00A02D30" w:rsidP="002E0B0D">
      <w:pPr>
        <w:jc w:val="both"/>
        <w:rPr>
          <w:rFonts w:ascii="Arial" w:hAnsi="Arial" w:cs="Arial"/>
        </w:rPr>
      </w:pPr>
      <w:r w:rsidRPr="00C33AE6">
        <w:rPr>
          <w:rFonts w:ascii="Arial" w:hAnsi="Arial" w:cs="Arial"/>
          <w:b/>
          <w:i/>
        </w:rPr>
        <w:t>Objekty B, C, D, budou projednány v rámci sloučeného řízení. Výstupem bude jedno povolení pro všechny tyto objekty.</w:t>
      </w:r>
      <w:r>
        <w:rPr>
          <w:rFonts w:ascii="Arial" w:hAnsi="Arial" w:cs="Arial"/>
        </w:rPr>
        <w:t xml:space="preserve"> </w:t>
      </w:r>
      <w:r w:rsidR="001A029A">
        <w:rPr>
          <w:rFonts w:ascii="Arial" w:hAnsi="Arial" w:cs="Arial"/>
        </w:rPr>
        <w:t xml:space="preserve">Stavba bude realizována etapově. Jako první bude realizována provozní budova (dílčí stavba B), </w:t>
      </w:r>
      <w:r w:rsidR="00E4606C">
        <w:rPr>
          <w:rFonts w:ascii="Arial" w:hAnsi="Arial" w:cs="Arial"/>
        </w:rPr>
        <w:t xml:space="preserve">současně musí být napojeny na sítě obě budovy, </w:t>
      </w:r>
      <w:r w:rsidR="001A029A">
        <w:rPr>
          <w:rFonts w:ascii="Arial" w:hAnsi="Arial" w:cs="Arial"/>
        </w:rPr>
        <w:t xml:space="preserve">po přestěhování ze stávající provozní budovy bude následovat realizace dalších dílčích staveb. </w:t>
      </w:r>
    </w:p>
    <w:p w:rsidR="007129CE" w:rsidRDefault="007129CE" w:rsidP="002E0B0D">
      <w:pPr>
        <w:jc w:val="both"/>
        <w:rPr>
          <w:rFonts w:ascii="Arial" w:hAnsi="Arial" w:cs="Arial"/>
        </w:rPr>
      </w:pPr>
    </w:p>
    <w:p w:rsidR="007129CE" w:rsidRPr="00C33AE6" w:rsidRDefault="00F56BDD" w:rsidP="00C33AE6">
      <w:pPr>
        <w:pStyle w:val="Odstavecseseznamem"/>
        <w:numPr>
          <w:ilvl w:val="0"/>
          <w:numId w:val="8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Přílohy</w:t>
      </w:r>
    </w:p>
    <w:p w:rsidR="00F56BDD" w:rsidRPr="007444AA" w:rsidRDefault="007129CE" w:rsidP="00C33AE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1 </w:t>
      </w:r>
      <w:r w:rsidR="00E3257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E32575">
        <w:rPr>
          <w:rFonts w:ascii="Arial" w:hAnsi="Arial" w:cs="Arial"/>
        </w:rPr>
        <w:t xml:space="preserve">Zpracovaná PD ve stupni projektové dokumentace pro stavební povolení na rekonstrukci areálu provozního střediska v Blansku </w:t>
      </w:r>
    </w:p>
    <w:p w:rsidR="00F56BDD" w:rsidRPr="00C33AE6" w:rsidRDefault="00F56BDD" w:rsidP="002E0B0D">
      <w:pPr>
        <w:jc w:val="both"/>
        <w:rPr>
          <w:rFonts w:ascii="Arial" w:hAnsi="Arial" w:cs="Arial"/>
        </w:rPr>
      </w:pPr>
    </w:p>
    <w:p w:rsidR="00E32575" w:rsidRPr="00C33AE6" w:rsidRDefault="002E0B0D" w:rsidP="002E0B0D">
      <w:pPr>
        <w:jc w:val="both"/>
        <w:rPr>
          <w:rFonts w:ascii="Arial" w:hAnsi="Arial" w:cs="Arial"/>
        </w:rPr>
      </w:pPr>
      <w:r w:rsidRPr="00C33AE6">
        <w:rPr>
          <w:rFonts w:ascii="Arial" w:hAnsi="Arial" w:cs="Arial"/>
        </w:rPr>
        <w:t>Zpracoval:</w:t>
      </w:r>
      <w:r w:rsidRPr="00C33AE6">
        <w:rPr>
          <w:rFonts w:ascii="Arial" w:hAnsi="Arial" w:cs="Arial"/>
        </w:rPr>
        <w:tab/>
        <w:t xml:space="preserve">Ing. </w:t>
      </w:r>
      <w:r w:rsidR="00E32575">
        <w:rPr>
          <w:rFonts w:ascii="Arial" w:hAnsi="Arial" w:cs="Arial"/>
        </w:rPr>
        <w:t>Zdeněk Lazárek</w:t>
      </w:r>
      <w:r w:rsidR="00DA1C32">
        <w:rPr>
          <w:rFonts w:ascii="Arial" w:hAnsi="Arial" w:cs="Arial"/>
        </w:rPr>
        <w:t xml:space="preserve">, </w:t>
      </w:r>
      <w:bookmarkStart w:id="0" w:name="_GoBack"/>
      <w:bookmarkEnd w:id="0"/>
      <w:r w:rsidR="00E32575">
        <w:rPr>
          <w:rFonts w:ascii="Arial" w:hAnsi="Arial" w:cs="Arial"/>
        </w:rPr>
        <w:t>projektový manažer závodu Dyje</w:t>
      </w:r>
    </w:p>
    <w:sectPr w:rsidR="00E32575" w:rsidRPr="00C33A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E0F" w:rsidRDefault="00397E0F" w:rsidP="00397E0F">
      <w:pPr>
        <w:spacing w:after="0" w:line="240" w:lineRule="auto"/>
      </w:pPr>
      <w:r>
        <w:separator/>
      </w:r>
    </w:p>
  </w:endnote>
  <w:endnote w:type="continuationSeparator" w:id="0">
    <w:p w:rsidR="00397E0F" w:rsidRDefault="00397E0F" w:rsidP="003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E0F" w:rsidRDefault="00397E0F" w:rsidP="00397E0F">
      <w:pPr>
        <w:spacing w:after="0" w:line="240" w:lineRule="auto"/>
      </w:pPr>
      <w:r>
        <w:separator/>
      </w:r>
    </w:p>
  </w:footnote>
  <w:footnote w:type="continuationSeparator" w:id="0">
    <w:p w:rsidR="00397E0F" w:rsidRDefault="00397E0F" w:rsidP="003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0F" w:rsidRDefault="00397E0F">
    <w:pPr>
      <w:pStyle w:val="Zhlav"/>
    </w:pPr>
    <w:r>
      <w:t xml:space="preserve">ZRS – </w:t>
    </w:r>
    <w:r w:rsidR="00FD4450">
      <w:t>dopracování PD</w:t>
    </w:r>
  </w:p>
  <w:p w:rsidR="00397E0F" w:rsidRDefault="00397E0F">
    <w:pPr>
      <w:pStyle w:val="Zhlav"/>
    </w:pPr>
    <w:r>
      <w:t>PS Blansko - rekonstrukce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2010A"/>
    <w:multiLevelType w:val="hybridMultilevel"/>
    <w:tmpl w:val="2FEE4A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02432"/>
    <w:multiLevelType w:val="hybridMultilevel"/>
    <w:tmpl w:val="940E4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F5998"/>
    <w:multiLevelType w:val="hybridMultilevel"/>
    <w:tmpl w:val="197C0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D58F9"/>
    <w:multiLevelType w:val="hybridMultilevel"/>
    <w:tmpl w:val="06182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7044A"/>
    <w:multiLevelType w:val="hybridMultilevel"/>
    <w:tmpl w:val="2848C248"/>
    <w:lvl w:ilvl="0" w:tplc="E15655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42FA3"/>
    <w:multiLevelType w:val="hybridMultilevel"/>
    <w:tmpl w:val="6396D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C6616"/>
    <w:multiLevelType w:val="hybridMultilevel"/>
    <w:tmpl w:val="670E1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265CB7"/>
    <w:multiLevelType w:val="hybridMultilevel"/>
    <w:tmpl w:val="51A46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14BC2"/>
    <w:multiLevelType w:val="hybridMultilevel"/>
    <w:tmpl w:val="40B4B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AF"/>
    <w:rsid w:val="00002532"/>
    <w:rsid w:val="00017952"/>
    <w:rsid w:val="00033397"/>
    <w:rsid w:val="000F31AF"/>
    <w:rsid w:val="001054D7"/>
    <w:rsid w:val="00163D7F"/>
    <w:rsid w:val="001A029A"/>
    <w:rsid w:val="001E0E74"/>
    <w:rsid w:val="00253C65"/>
    <w:rsid w:val="002A3625"/>
    <w:rsid w:val="002D4130"/>
    <w:rsid w:val="002E0B0D"/>
    <w:rsid w:val="00397E0F"/>
    <w:rsid w:val="00427581"/>
    <w:rsid w:val="004B24B8"/>
    <w:rsid w:val="00532CAC"/>
    <w:rsid w:val="006428BB"/>
    <w:rsid w:val="006A6554"/>
    <w:rsid w:val="006F6CFF"/>
    <w:rsid w:val="007129CE"/>
    <w:rsid w:val="00774A14"/>
    <w:rsid w:val="007B6971"/>
    <w:rsid w:val="007C41FC"/>
    <w:rsid w:val="007D3F2F"/>
    <w:rsid w:val="008209A3"/>
    <w:rsid w:val="0085459D"/>
    <w:rsid w:val="008629BE"/>
    <w:rsid w:val="0088692F"/>
    <w:rsid w:val="008A275F"/>
    <w:rsid w:val="008C3AAA"/>
    <w:rsid w:val="0090228D"/>
    <w:rsid w:val="0090273D"/>
    <w:rsid w:val="00A02D30"/>
    <w:rsid w:val="00A339E8"/>
    <w:rsid w:val="00AF7020"/>
    <w:rsid w:val="00BB6AE6"/>
    <w:rsid w:val="00BF5AE7"/>
    <w:rsid w:val="00C33AE6"/>
    <w:rsid w:val="00CA3676"/>
    <w:rsid w:val="00DA1C32"/>
    <w:rsid w:val="00DC1597"/>
    <w:rsid w:val="00DF215D"/>
    <w:rsid w:val="00E11A3B"/>
    <w:rsid w:val="00E32575"/>
    <w:rsid w:val="00E4606C"/>
    <w:rsid w:val="00E751F9"/>
    <w:rsid w:val="00EB3E8E"/>
    <w:rsid w:val="00ED6B09"/>
    <w:rsid w:val="00F56BDD"/>
    <w:rsid w:val="00FB1101"/>
    <w:rsid w:val="00FD4450"/>
    <w:rsid w:val="00FE1050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17BB"/>
  <w15:docId w15:val="{E8174E80-C8DF-4B0F-9B9A-F1976E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31A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33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39E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7E0F"/>
  </w:style>
  <w:style w:type="paragraph" w:styleId="Zpat">
    <w:name w:val="footer"/>
    <w:basedOn w:val="Normln"/>
    <w:link w:val="ZpatChar"/>
    <w:uiPriority w:val="99"/>
    <w:unhideWhenUsed/>
    <w:rsid w:val="003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7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857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27</cp:revision>
  <dcterms:created xsi:type="dcterms:W3CDTF">2016-08-15T13:29:00Z</dcterms:created>
  <dcterms:modified xsi:type="dcterms:W3CDTF">2020-11-11T09:52:00Z</dcterms:modified>
</cp:coreProperties>
</file>